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6EDE46" w14:textId="77777777" w:rsidR="0023650B" w:rsidRPr="000A6E88" w:rsidRDefault="00F6116F">
      <w:pPr>
        <w:spacing w:before="200" w:line="360" w:lineRule="auto"/>
        <w:rPr>
          <w:rFonts w:ascii="Verdana" w:hAnsi="Verdana"/>
          <w:b/>
          <w:bCs/>
          <w:sz w:val="18"/>
          <w:szCs w:val="18"/>
        </w:rPr>
      </w:pPr>
      <w:bookmarkStart w:id="0" w:name="_Hlk215496319"/>
      <w:r w:rsidRPr="000A6E88">
        <w:rPr>
          <w:rFonts w:ascii="Verdana" w:hAnsi="Verdana"/>
          <w:b/>
          <w:bCs/>
          <w:sz w:val="18"/>
          <w:szCs w:val="18"/>
        </w:rPr>
        <w:t>TJMMG participa de reunião com ministro Edson Fachin</w:t>
      </w:r>
    </w:p>
    <w:p w14:paraId="4E0C33BE" w14:textId="1B79FFAE" w:rsidR="00946148" w:rsidRPr="000A6E88" w:rsidRDefault="00F6116F" w:rsidP="00946148">
      <w:pPr>
        <w:spacing w:before="20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sz w:val="18"/>
          <w:szCs w:val="18"/>
        </w:rPr>
        <w:t xml:space="preserve">O Tribunal de Justiça Militar do Estado de Minas Gerais (TJMMG) participa </w:t>
      </w:r>
      <w:r w:rsidR="00946148" w:rsidRPr="000A6E88">
        <w:rPr>
          <w:rFonts w:ascii="Verdana" w:hAnsi="Verdana"/>
          <w:sz w:val="18"/>
          <w:szCs w:val="18"/>
        </w:rPr>
        <w:t xml:space="preserve">esta semana </w:t>
      </w:r>
      <w:r w:rsidRPr="000A6E88">
        <w:rPr>
          <w:rFonts w:ascii="Verdana" w:hAnsi="Verdana"/>
          <w:sz w:val="18"/>
          <w:szCs w:val="18"/>
        </w:rPr>
        <w:t>do 19º Encontro Nacional do Poder Judiciário</w:t>
      </w:r>
      <w:r w:rsidR="0055503D">
        <w:rPr>
          <w:rFonts w:ascii="Verdana" w:hAnsi="Verdana"/>
          <w:sz w:val="18"/>
          <w:szCs w:val="18"/>
        </w:rPr>
        <w:t>, realizado na cidade de Florianópolis, em Santa Catarina</w:t>
      </w:r>
      <w:r w:rsidRPr="000A6E88">
        <w:rPr>
          <w:rFonts w:ascii="Verdana" w:hAnsi="Verdana"/>
          <w:sz w:val="18"/>
          <w:szCs w:val="18"/>
        </w:rPr>
        <w:t xml:space="preserve">. </w:t>
      </w:r>
      <w:r w:rsidR="00946148" w:rsidRPr="000A6E88">
        <w:rPr>
          <w:rFonts w:ascii="Verdana" w:hAnsi="Verdana"/>
          <w:sz w:val="18"/>
          <w:szCs w:val="18"/>
        </w:rPr>
        <w:t xml:space="preserve">A primeira </w:t>
      </w:r>
      <w:r w:rsidR="005F56BD">
        <w:rPr>
          <w:rFonts w:ascii="Verdana" w:hAnsi="Verdana"/>
          <w:sz w:val="18"/>
          <w:szCs w:val="18"/>
        </w:rPr>
        <w:t>agenda</w:t>
      </w:r>
      <w:r>
        <w:rPr>
          <w:rFonts w:ascii="Verdana" w:hAnsi="Verdana"/>
          <w:sz w:val="18"/>
          <w:szCs w:val="18"/>
        </w:rPr>
        <w:t xml:space="preserve"> </w:t>
      </w:r>
      <w:r w:rsidR="00946148" w:rsidRPr="000A6E88">
        <w:rPr>
          <w:rFonts w:ascii="Verdana" w:hAnsi="Verdana"/>
          <w:sz w:val="18"/>
          <w:szCs w:val="18"/>
        </w:rPr>
        <w:t xml:space="preserve">do evento foi </w:t>
      </w:r>
      <w:r w:rsidRPr="000A6E88">
        <w:rPr>
          <w:rFonts w:ascii="Verdana" w:hAnsi="Verdana"/>
          <w:sz w:val="18"/>
          <w:szCs w:val="18"/>
        </w:rPr>
        <w:t xml:space="preserve">uma reunião </w:t>
      </w:r>
      <w:r w:rsidR="00946148" w:rsidRPr="000A6E88">
        <w:rPr>
          <w:rFonts w:ascii="Verdana" w:hAnsi="Verdana"/>
          <w:sz w:val="18"/>
          <w:szCs w:val="18"/>
        </w:rPr>
        <w:t>d</w:t>
      </w:r>
      <w:r w:rsidRPr="000A6E88">
        <w:rPr>
          <w:rFonts w:ascii="Verdana" w:hAnsi="Verdana"/>
          <w:sz w:val="18"/>
          <w:szCs w:val="18"/>
        </w:rPr>
        <w:t xml:space="preserve">o ministro </w:t>
      </w:r>
      <w:r w:rsidR="00946148" w:rsidRPr="000A6E88">
        <w:rPr>
          <w:rFonts w:ascii="Verdana" w:hAnsi="Verdana"/>
          <w:sz w:val="18"/>
          <w:szCs w:val="18"/>
        </w:rPr>
        <w:t xml:space="preserve">Luiz </w:t>
      </w:r>
      <w:r w:rsidRPr="000A6E88">
        <w:rPr>
          <w:rFonts w:ascii="Verdana" w:hAnsi="Verdana"/>
          <w:sz w:val="18"/>
          <w:szCs w:val="18"/>
        </w:rPr>
        <w:t>Edson Fachin</w:t>
      </w:r>
      <w:r w:rsidR="00946148" w:rsidRPr="000A6E88">
        <w:rPr>
          <w:rFonts w:ascii="Verdana" w:hAnsi="Verdana"/>
          <w:sz w:val="18"/>
          <w:szCs w:val="18"/>
        </w:rPr>
        <w:t>, presidente do Conselho Nacional de Justiça (CNJ), com representantes dos Tribunais de Justiça e Tribunais de Justiça Militar</w:t>
      </w:r>
      <w:r>
        <w:rPr>
          <w:rFonts w:ascii="Verdana" w:hAnsi="Verdana"/>
          <w:sz w:val="18"/>
          <w:szCs w:val="18"/>
        </w:rPr>
        <w:t xml:space="preserve"> dos estados</w:t>
      </w:r>
      <w:r w:rsidR="00946148" w:rsidRPr="000A6E88">
        <w:rPr>
          <w:rFonts w:ascii="Verdana" w:hAnsi="Verdana"/>
          <w:sz w:val="18"/>
          <w:szCs w:val="18"/>
        </w:rPr>
        <w:t xml:space="preserve">, na manhã desta </w:t>
      </w:r>
      <w:r>
        <w:rPr>
          <w:rFonts w:ascii="Verdana" w:hAnsi="Verdana"/>
          <w:sz w:val="18"/>
          <w:szCs w:val="18"/>
        </w:rPr>
        <w:t>segunda-feira</w:t>
      </w:r>
      <w:r w:rsidR="00946148" w:rsidRPr="000A6E88">
        <w:rPr>
          <w:rFonts w:ascii="Verdana" w:hAnsi="Verdana"/>
          <w:sz w:val="18"/>
          <w:szCs w:val="18"/>
        </w:rPr>
        <w:t>, 1º de dezembro</w:t>
      </w:r>
      <w:r w:rsidR="00590F31" w:rsidRPr="000A6E88">
        <w:rPr>
          <w:rFonts w:ascii="Verdana" w:hAnsi="Verdana"/>
          <w:sz w:val="18"/>
          <w:szCs w:val="18"/>
        </w:rPr>
        <w:t xml:space="preserve">, e que contou com a presença do vice-presidente do TJMMG, desembargador James Ferreira Santos. </w:t>
      </w:r>
    </w:p>
    <w:p w14:paraId="227AC1CB" w14:textId="6D63C032" w:rsidR="0023650B" w:rsidRPr="000A6E88" w:rsidRDefault="00F6116F">
      <w:pPr>
        <w:spacing w:before="20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sz w:val="18"/>
          <w:szCs w:val="18"/>
        </w:rPr>
        <w:t>O ministro</w:t>
      </w:r>
      <w:r w:rsidR="00590F31" w:rsidRPr="000A6E88">
        <w:rPr>
          <w:rFonts w:ascii="Verdana" w:hAnsi="Verdana"/>
          <w:sz w:val="18"/>
          <w:szCs w:val="18"/>
        </w:rPr>
        <w:t xml:space="preserve"> Luiz Edson Fachin</w:t>
      </w:r>
      <w:r w:rsidRPr="000A6E88">
        <w:rPr>
          <w:rFonts w:ascii="Verdana" w:hAnsi="Verdana"/>
          <w:sz w:val="18"/>
          <w:szCs w:val="18"/>
        </w:rPr>
        <w:t xml:space="preserve">, </w:t>
      </w:r>
      <w:r w:rsidR="00946148" w:rsidRPr="000A6E88">
        <w:rPr>
          <w:rFonts w:ascii="Verdana" w:hAnsi="Verdana"/>
          <w:sz w:val="18"/>
          <w:szCs w:val="18"/>
        </w:rPr>
        <w:t>que também preside o</w:t>
      </w:r>
      <w:r w:rsidRPr="000A6E88">
        <w:rPr>
          <w:rFonts w:ascii="Verdana" w:hAnsi="Verdana"/>
          <w:sz w:val="18"/>
          <w:szCs w:val="18"/>
        </w:rPr>
        <w:t xml:space="preserve"> Supremo Tribunal Federal (STF)</w:t>
      </w:r>
      <w:r w:rsidR="00946148" w:rsidRPr="000A6E88">
        <w:rPr>
          <w:rFonts w:ascii="Verdana" w:hAnsi="Verdana"/>
          <w:sz w:val="18"/>
          <w:szCs w:val="18"/>
        </w:rPr>
        <w:t>,</w:t>
      </w:r>
      <w:r w:rsidRPr="000A6E88">
        <w:rPr>
          <w:rFonts w:ascii="Verdana" w:hAnsi="Verdana"/>
          <w:sz w:val="18"/>
          <w:szCs w:val="18"/>
        </w:rPr>
        <w:t xml:space="preserve"> destacou </w:t>
      </w:r>
      <w:r w:rsidR="00590F31" w:rsidRPr="000A6E88">
        <w:rPr>
          <w:rFonts w:ascii="Verdana" w:hAnsi="Verdana"/>
          <w:sz w:val="18"/>
          <w:szCs w:val="18"/>
        </w:rPr>
        <w:t xml:space="preserve">durante a reunião </w:t>
      </w:r>
      <w:r w:rsidRPr="000A6E88">
        <w:rPr>
          <w:rFonts w:ascii="Verdana" w:hAnsi="Verdana"/>
          <w:sz w:val="18"/>
          <w:szCs w:val="18"/>
        </w:rPr>
        <w:t xml:space="preserve">pontos </w:t>
      </w:r>
      <w:r w:rsidR="00590F31" w:rsidRPr="000A6E88">
        <w:rPr>
          <w:rFonts w:ascii="Verdana" w:hAnsi="Verdana"/>
          <w:sz w:val="18"/>
          <w:szCs w:val="18"/>
        </w:rPr>
        <w:t>como</w:t>
      </w:r>
      <w:r w:rsidRPr="000A6E88">
        <w:rPr>
          <w:rFonts w:ascii="Verdana" w:hAnsi="Verdana"/>
          <w:sz w:val="18"/>
          <w:szCs w:val="18"/>
        </w:rPr>
        <w:t xml:space="preserve"> pensar em um judiciário a longo prazo, focado no aumento da credibilidade junto à </w:t>
      </w:r>
      <w:r w:rsidR="00946148" w:rsidRPr="000A6E88">
        <w:rPr>
          <w:rFonts w:ascii="Verdana" w:hAnsi="Verdana"/>
          <w:sz w:val="18"/>
          <w:szCs w:val="18"/>
        </w:rPr>
        <w:t>c</w:t>
      </w:r>
      <w:r w:rsidRPr="000A6E88">
        <w:rPr>
          <w:rFonts w:ascii="Verdana" w:hAnsi="Verdana"/>
          <w:sz w:val="18"/>
          <w:szCs w:val="18"/>
        </w:rPr>
        <w:t>omunidade</w:t>
      </w:r>
      <w:r>
        <w:rPr>
          <w:rFonts w:ascii="Verdana" w:hAnsi="Verdana"/>
          <w:sz w:val="18"/>
          <w:szCs w:val="18"/>
        </w:rPr>
        <w:t xml:space="preserve">, bem como </w:t>
      </w:r>
      <w:r w:rsidRPr="000A6E88">
        <w:rPr>
          <w:rFonts w:ascii="Verdana" w:hAnsi="Verdana"/>
          <w:sz w:val="18"/>
          <w:szCs w:val="18"/>
        </w:rPr>
        <w:t>a import</w:t>
      </w:r>
      <w:r w:rsidRPr="000A6E88">
        <w:rPr>
          <w:rFonts w:ascii="Verdana" w:hAnsi="Verdana" w:cs="Verdana"/>
          <w:sz w:val="18"/>
          <w:szCs w:val="18"/>
        </w:rPr>
        <w:t>â</w:t>
      </w:r>
      <w:r w:rsidRPr="000A6E88">
        <w:rPr>
          <w:rFonts w:ascii="Verdana" w:hAnsi="Verdana"/>
          <w:sz w:val="18"/>
          <w:szCs w:val="18"/>
        </w:rPr>
        <w:t>ncia da independ</w:t>
      </w:r>
      <w:r w:rsidRPr="000A6E88">
        <w:rPr>
          <w:rFonts w:ascii="Verdana" w:hAnsi="Verdana" w:cs="Verdana"/>
          <w:sz w:val="18"/>
          <w:szCs w:val="18"/>
        </w:rPr>
        <w:t>ê</w:t>
      </w:r>
      <w:r w:rsidRPr="000A6E88">
        <w:rPr>
          <w:rFonts w:ascii="Verdana" w:hAnsi="Verdana"/>
          <w:sz w:val="18"/>
          <w:szCs w:val="18"/>
        </w:rPr>
        <w:t>ncia e autonomia do Poder Judici</w:t>
      </w:r>
      <w:r w:rsidRPr="000A6E88">
        <w:rPr>
          <w:rFonts w:ascii="Verdana" w:hAnsi="Verdana" w:cs="Verdana"/>
          <w:sz w:val="18"/>
          <w:szCs w:val="18"/>
        </w:rPr>
        <w:t>á</w:t>
      </w:r>
      <w:r w:rsidRPr="000A6E88">
        <w:rPr>
          <w:rFonts w:ascii="Verdana" w:hAnsi="Verdana"/>
          <w:sz w:val="18"/>
          <w:szCs w:val="18"/>
        </w:rPr>
        <w:t>rio</w:t>
      </w:r>
      <w:r w:rsidR="00590F31" w:rsidRPr="000A6E88">
        <w:rPr>
          <w:rFonts w:ascii="Verdana" w:hAnsi="Verdana"/>
          <w:sz w:val="18"/>
          <w:szCs w:val="18"/>
        </w:rPr>
        <w:t xml:space="preserve">, com </w:t>
      </w:r>
      <w:r w:rsidRPr="000A6E88">
        <w:rPr>
          <w:rFonts w:ascii="Verdana" w:hAnsi="Verdana"/>
          <w:sz w:val="18"/>
          <w:szCs w:val="18"/>
        </w:rPr>
        <w:t xml:space="preserve">foco em </w:t>
      </w:r>
      <w:r w:rsidR="00590F31" w:rsidRPr="000A6E88">
        <w:rPr>
          <w:rFonts w:ascii="Verdana" w:hAnsi="Verdana"/>
          <w:sz w:val="18"/>
          <w:szCs w:val="18"/>
        </w:rPr>
        <w:t xml:space="preserve">promover </w:t>
      </w:r>
      <w:r w:rsidRPr="000A6E88">
        <w:rPr>
          <w:rFonts w:ascii="Verdana" w:hAnsi="Verdana"/>
          <w:sz w:val="18"/>
          <w:szCs w:val="18"/>
        </w:rPr>
        <w:t xml:space="preserve">mudanças sem rupturas, com prudência e previsibilidade. Dentre outros eixos prioritários </w:t>
      </w:r>
      <w:r w:rsidR="00590F31" w:rsidRPr="000A6E88">
        <w:rPr>
          <w:rFonts w:ascii="Verdana" w:hAnsi="Verdana"/>
          <w:sz w:val="18"/>
          <w:szCs w:val="18"/>
        </w:rPr>
        <w:t>de sua gestão, citou a</w:t>
      </w:r>
      <w:r w:rsidRPr="000A6E88">
        <w:rPr>
          <w:rFonts w:ascii="Verdana" w:hAnsi="Verdana"/>
          <w:sz w:val="18"/>
          <w:szCs w:val="18"/>
        </w:rPr>
        <w:t xml:space="preserve"> segurança pública</w:t>
      </w:r>
      <w:r w:rsidR="00946148" w:rsidRPr="000A6E88">
        <w:rPr>
          <w:rFonts w:ascii="Verdana" w:hAnsi="Verdana"/>
          <w:sz w:val="18"/>
          <w:szCs w:val="18"/>
        </w:rPr>
        <w:t xml:space="preserve">, em especial o </w:t>
      </w:r>
      <w:r w:rsidRPr="000A6E88">
        <w:rPr>
          <w:rFonts w:ascii="Verdana" w:hAnsi="Verdana"/>
          <w:sz w:val="18"/>
          <w:szCs w:val="18"/>
        </w:rPr>
        <w:t>combate ao crime organizado</w:t>
      </w:r>
      <w:r w:rsidR="00590F31" w:rsidRPr="000A6E88">
        <w:rPr>
          <w:rFonts w:ascii="Verdana" w:hAnsi="Verdana"/>
          <w:sz w:val="18"/>
          <w:szCs w:val="18"/>
        </w:rPr>
        <w:t>;</w:t>
      </w:r>
      <w:r w:rsidRPr="000A6E88">
        <w:rPr>
          <w:rFonts w:ascii="Verdana" w:hAnsi="Verdana"/>
          <w:sz w:val="18"/>
          <w:szCs w:val="18"/>
        </w:rPr>
        <w:t xml:space="preserve"> o cumprimento de sentença e decisões</w:t>
      </w:r>
      <w:r w:rsidR="00590F31" w:rsidRPr="000A6E88">
        <w:rPr>
          <w:rFonts w:ascii="Verdana" w:hAnsi="Verdana"/>
          <w:sz w:val="18"/>
          <w:szCs w:val="18"/>
        </w:rPr>
        <w:t>;</w:t>
      </w:r>
      <w:r w:rsidRPr="000A6E88">
        <w:rPr>
          <w:rFonts w:ascii="Verdana" w:hAnsi="Verdana"/>
          <w:sz w:val="18"/>
          <w:szCs w:val="18"/>
        </w:rPr>
        <w:t xml:space="preserve"> a preservação do meio ambiente e promoção da sustentabilidade</w:t>
      </w:r>
      <w:r w:rsidR="00590F31" w:rsidRPr="000A6E88">
        <w:rPr>
          <w:rFonts w:ascii="Verdana" w:hAnsi="Verdana"/>
          <w:sz w:val="18"/>
          <w:szCs w:val="18"/>
        </w:rPr>
        <w:t>;</w:t>
      </w:r>
      <w:r w:rsidRPr="000A6E88">
        <w:rPr>
          <w:rFonts w:ascii="Verdana" w:hAnsi="Verdana"/>
          <w:sz w:val="18"/>
          <w:szCs w:val="18"/>
        </w:rPr>
        <w:t xml:space="preserve"> o enfrentamento </w:t>
      </w:r>
      <w:r w:rsidR="00590F31" w:rsidRPr="000A6E88">
        <w:rPr>
          <w:rFonts w:ascii="Verdana" w:hAnsi="Verdana"/>
          <w:sz w:val="18"/>
          <w:szCs w:val="18"/>
        </w:rPr>
        <w:t>à</w:t>
      </w:r>
      <w:r w:rsidRPr="000A6E88">
        <w:rPr>
          <w:rFonts w:ascii="Verdana" w:hAnsi="Verdana"/>
          <w:sz w:val="18"/>
          <w:szCs w:val="18"/>
        </w:rPr>
        <w:t xml:space="preserve"> violência doméstica</w:t>
      </w:r>
      <w:r w:rsidR="00590F31" w:rsidRPr="000A6E88">
        <w:rPr>
          <w:rFonts w:ascii="Verdana" w:hAnsi="Verdana"/>
          <w:sz w:val="18"/>
          <w:szCs w:val="18"/>
        </w:rPr>
        <w:t>; tudo isso gerido com</w:t>
      </w:r>
      <w:r w:rsidRPr="000A6E88">
        <w:rPr>
          <w:rFonts w:ascii="Verdana" w:hAnsi="Verdana"/>
          <w:sz w:val="18"/>
          <w:szCs w:val="18"/>
        </w:rPr>
        <w:t xml:space="preserve"> total transparência.</w:t>
      </w:r>
    </w:p>
    <w:p w14:paraId="36757997" w14:textId="5B732367" w:rsidR="00167E8D" w:rsidRPr="000A6E88" w:rsidRDefault="00F6116F" w:rsidP="00167E8D">
      <w:pPr>
        <w:spacing w:before="20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sz w:val="18"/>
          <w:szCs w:val="18"/>
        </w:rPr>
        <w:t xml:space="preserve">Após a fala do presidente </w:t>
      </w:r>
      <w:r w:rsidR="00590F31" w:rsidRPr="000A6E88">
        <w:rPr>
          <w:rFonts w:ascii="Verdana" w:hAnsi="Verdana"/>
          <w:sz w:val="18"/>
          <w:szCs w:val="18"/>
        </w:rPr>
        <w:t>do CNJ</w:t>
      </w:r>
      <w:r w:rsidRPr="000A6E88">
        <w:rPr>
          <w:rFonts w:ascii="Verdana" w:hAnsi="Verdana"/>
          <w:sz w:val="18"/>
          <w:szCs w:val="18"/>
        </w:rPr>
        <w:t>, foi aberta a</w:t>
      </w:r>
      <w:r w:rsidR="00946148" w:rsidRPr="000A6E88">
        <w:rPr>
          <w:rFonts w:ascii="Verdana" w:hAnsi="Verdana"/>
          <w:sz w:val="18"/>
          <w:szCs w:val="18"/>
        </w:rPr>
        <w:t xml:space="preserve"> palavra a</w:t>
      </w:r>
      <w:r w:rsidRPr="000A6E88">
        <w:rPr>
          <w:rFonts w:ascii="Verdana" w:hAnsi="Verdana"/>
          <w:sz w:val="18"/>
          <w:szCs w:val="18"/>
        </w:rPr>
        <w:t xml:space="preserve">os </w:t>
      </w:r>
      <w:r w:rsidR="00946148" w:rsidRPr="000A6E88">
        <w:rPr>
          <w:rFonts w:ascii="Verdana" w:hAnsi="Verdana"/>
          <w:sz w:val="18"/>
          <w:szCs w:val="18"/>
        </w:rPr>
        <w:t xml:space="preserve">representantes </w:t>
      </w:r>
      <w:r w:rsidRPr="000A6E88">
        <w:rPr>
          <w:rFonts w:ascii="Verdana" w:hAnsi="Verdana"/>
          <w:sz w:val="18"/>
          <w:szCs w:val="18"/>
        </w:rPr>
        <w:t>dos tribunais estaduais, que elogiaram a postura de aproximação adotada pelo ministro e reforçaram a importância da constante interação e diálogo do CNJ</w:t>
      </w:r>
      <w:r w:rsidR="00590F31" w:rsidRPr="000A6E88">
        <w:rPr>
          <w:rFonts w:ascii="Verdana" w:hAnsi="Verdana"/>
          <w:sz w:val="18"/>
          <w:szCs w:val="18"/>
        </w:rPr>
        <w:t xml:space="preserve"> desde o início de sua gestão</w:t>
      </w:r>
      <w:r w:rsidRPr="000A6E88">
        <w:rPr>
          <w:rFonts w:ascii="Verdana" w:hAnsi="Verdana"/>
          <w:sz w:val="18"/>
          <w:szCs w:val="18"/>
        </w:rPr>
        <w:t xml:space="preserve">. </w:t>
      </w:r>
      <w:r w:rsidR="00167E8D" w:rsidRPr="000A6E88">
        <w:rPr>
          <w:rFonts w:ascii="Verdana" w:hAnsi="Verdana"/>
          <w:sz w:val="18"/>
          <w:szCs w:val="18"/>
        </w:rPr>
        <w:t xml:space="preserve">Durante o encontro também foi </w:t>
      </w:r>
      <w:r>
        <w:rPr>
          <w:rFonts w:ascii="Verdana" w:hAnsi="Verdana"/>
          <w:sz w:val="18"/>
          <w:szCs w:val="18"/>
        </w:rPr>
        <w:t>ressaltada</w:t>
      </w:r>
      <w:r w:rsidR="00167E8D" w:rsidRPr="000A6E88">
        <w:rPr>
          <w:rFonts w:ascii="Verdana" w:hAnsi="Verdana"/>
          <w:sz w:val="18"/>
          <w:szCs w:val="18"/>
        </w:rPr>
        <w:t xml:space="preserve"> a </w:t>
      </w:r>
      <w:r w:rsidR="00167E8D" w:rsidRPr="000A6E88">
        <w:rPr>
          <w:rFonts w:ascii="Tahoma" w:hAnsi="Tahoma" w:cs="Tahoma"/>
          <w:sz w:val="18"/>
          <w:szCs w:val="18"/>
        </w:rPr>
        <w:t>⁠</w:t>
      </w:r>
      <w:r w:rsidR="00167E8D" w:rsidRPr="000A6E88">
        <w:rPr>
          <w:rFonts w:ascii="Verdana" w:hAnsi="Verdana"/>
          <w:sz w:val="18"/>
          <w:szCs w:val="18"/>
        </w:rPr>
        <w:t>importância dos encontros regionais, devido às dimensões continentais</w:t>
      </w:r>
      <w:r>
        <w:rPr>
          <w:rFonts w:ascii="Verdana" w:hAnsi="Verdana"/>
          <w:sz w:val="18"/>
          <w:szCs w:val="18"/>
        </w:rPr>
        <w:t xml:space="preserve"> do Brasil</w:t>
      </w:r>
      <w:r w:rsidR="00167E8D" w:rsidRPr="000A6E88">
        <w:rPr>
          <w:rFonts w:ascii="Verdana" w:hAnsi="Verdana"/>
          <w:sz w:val="18"/>
          <w:szCs w:val="18"/>
        </w:rPr>
        <w:t xml:space="preserve"> e </w:t>
      </w:r>
      <w:r>
        <w:rPr>
          <w:rFonts w:ascii="Verdana" w:hAnsi="Verdana"/>
          <w:sz w:val="18"/>
          <w:szCs w:val="18"/>
        </w:rPr>
        <w:t xml:space="preserve">as </w:t>
      </w:r>
      <w:r w:rsidR="00167E8D" w:rsidRPr="000A6E88">
        <w:rPr>
          <w:rFonts w:ascii="Verdana" w:hAnsi="Verdana"/>
          <w:sz w:val="18"/>
          <w:szCs w:val="18"/>
        </w:rPr>
        <w:t xml:space="preserve">diversidades e peculiaridades de cada região. </w:t>
      </w:r>
    </w:p>
    <w:p w14:paraId="14FE2870" w14:textId="4F5AAAB3" w:rsidR="0023650B" w:rsidRPr="000A6E88" w:rsidRDefault="00CE0627">
      <w:pPr>
        <w:spacing w:before="20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sz w:val="18"/>
          <w:szCs w:val="18"/>
        </w:rPr>
        <w:t>Em suas palavras finais</w:t>
      </w:r>
      <w:r w:rsidR="00F6116F" w:rsidRPr="000A6E88">
        <w:rPr>
          <w:rFonts w:ascii="Verdana" w:hAnsi="Verdana"/>
          <w:sz w:val="18"/>
          <w:szCs w:val="18"/>
        </w:rPr>
        <w:t>, Edson Fachin ressaltou o equilíbrio</w:t>
      </w:r>
      <w:r w:rsidR="00167E8D" w:rsidRPr="000A6E88">
        <w:rPr>
          <w:rFonts w:ascii="Verdana" w:hAnsi="Verdana"/>
          <w:sz w:val="18"/>
          <w:szCs w:val="18"/>
        </w:rPr>
        <w:t xml:space="preserve"> no</w:t>
      </w:r>
      <w:r w:rsidR="00F6116F" w:rsidRPr="000A6E88">
        <w:rPr>
          <w:rFonts w:ascii="Verdana" w:hAnsi="Verdana"/>
          <w:sz w:val="18"/>
          <w:szCs w:val="18"/>
        </w:rPr>
        <w:t xml:space="preserve"> teletrabalho e a necessidade d</w:t>
      </w:r>
      <w:r w:rsidR="00167E8D" w:rsidRPr="000A6E88">
        <w:rPr>
          <w:rFonts w:ascii="Verdana" w:hAnsi="Verdana"/>
          <w:sz w:val="18"/>
          <w:szCs w:val="18"/>
        </w:rPr>
        <w:t>e</w:t>
      </w:r>
      <w:r w:rsidR="00F6116F" w:rsidRPr="000A6E88">
        <w:rPr>
          <w:rFonts w:ascii="Verdana" w:hAnsi="Verdana"/>
          <w:sz w:val="18"/>
          <w:szCs w:val="18"/>
        </w:rPr>
        <w:t xml:space="preserve"> magistrados e servidores estarem presentes no local de trabalho</w:t>
      </w:r>
      <w:r w:rsidR="00167E8D" w:rsidRPr="000A6E88">
        <w:rPr>
          <w:rFonts w:ascii="Verdana" w:hAnsi="Verdana"/>
          <w:sz w:val="18"/>
          <w:szCs w:val="18"/>
        </w:rPr>
        <w:t>. Ele também</w:t>
      </w:r>
      <w:r w:rsidRPr="000A6E88">
        <w:rPr>
          <w:rFonts w:ascii="Verdana" w:hAnsi="Verdana"/>
          <w:sz w:val="18"/>
          <w:szCs w:val="18"/>
        </w:rPr>
        <w:t xml:space="preserve"> se comprometeu em estabelecer antecipadamente </w:t>
      </w:r>
      <w:r w:rsidR="00F6116F" w:rsidRPr="000A6E88">
        <w:rPr>
          <w:rFonts w:ascii="Verdana" w:hAnsi="Verdana"/>
          <w:sz w:val="18"/>
          <w:szCs w:val="18"/>
        </w:rPr>
        <w:t>as datas e locais dos encontros regionais</w:t>
      </w:r>
      <w:r w:rsidR="00167E8D" w:rsidRPr="000A6E88">
        <w:rPr>
          <w:rFonts w:ascii="Verdana" w:hAnsi="Verdana"/>
          <w:sz w:val="18"/>
          <w:szCs w:val="18"/>
        </w:rPr>
        <w:t>,</w:t>
      </w:r>
      <w:r w:rsidR="00F6116F" w:rsidRPr="000A6E88">
        <w:rPr>
          <w:rFonts w:ascii="Verdana" w:hAnsi="Verdana"/>
          <w:sz w:val="18"/>
          <w:szCs w:val="18"/>
        </w:rPr>
        <w:t xml:space="preserve"> e fez um balanço anual das atividades do CNJ. Encerrando, </w:t>
      </w:r>
      <w:r w:rsidR="00F6116F" w:rsidRPr="000A6E88">
        <w:rPr>
          <w:rFonts w:ascii="Tahoma" w:hAnsi="Tahoma" w:cs="Tahoma"/>
          <w:sz w:val="18"/>
          <w:szCs w:val="18"/>
        </w:rPr>
        <w:t>⁠</w:t>
      </w:r>
      <w:r w:rsidR="00F6116F" w:rsidRPr="000A6E88">
        <w:rPr>
          <w:rFonts w:ascii="Verdana" w:hAnsi="Verdana"/>
          <w:sz w:val="18"/>
          <w:szCs w:val="18"/>
        </w:rPr>
        <w:t>enfatizou que a sua gest</w:t>
      </w:r>
      <w:r w:rsidR="00F6116F" w:rsidRPr="000A6E88">
        <w:rPr>
          <w:rFonts w:ascii="Verdana" w:hAnsi="Verdana" w:cs="Verdana"/>
          <w:sz w:val="18"/>
          <w:szCs w:val="18"/>
        </w:rPr>
        <w:t>ã</w:t>
      </w:r>
      <w:r w:rsidR="00F6116F" w:rsidRPr="000A6E88">
        <w:rPr>
          <w:rFonts w:ascii="Verdana" w:hAnsi="Verdana"/>
          <w:sz w:val="18"/>
          <w:szCs w:val="18"/>
        </w:rPr>
        <w:t>o ser</w:t>
      </w:r>
      <w:r w:rsidR="00F6116F" w:rsidRPr="000A6E88">
        <w:rPr>
          <w:rFonts w:ascii="Verdana" w:hAnsi="Verdana" w:cs="Verdana"/>
          <w:sz w:val="18"/>
          <w:szCs w:val="18"/>
        </w:rPr>
        <w:t>á</w:t>
      </w:r>
      <w:r w:rsidR="00F6116F" w:rsidRPr="000A6E88">
        <w:rPr>
          <w:rFonts w:ascii="Verdana" w:hAnsi="Verdana"/>
          <w:sz w:val="18"/>
          <w:szCs w:val="18"/>
        </w:rPr>
        <w:t xml:space="preserve"> republicana, participativa e com muito di</w:t>
      </w:r>
      <w:r w:rsidR="00F6116F" w:rsidRPr="000A6E88">
        <w:rPr>
          <w:rFonts w:ascii="Verdana" w:hAnsi="Verdana" w:cs="Verdana"/>
          <w:sz w:val="18"/>
          <w:szCs w:val="18"/>
        </w:rPr>
        <w:t>á</w:t>
      </w:r>
      <w:r w:rsidR="00F6116F" w:rsidRPr="000A6E88">
        <w:rPr>
          <w:rFonts w:ascii="Verdana" w:hAnsi="Verdana"/>
          <w:sz w:val="18"/>
          <w:szCs w:val="18"/>
        </w:rPr>
        <w:t>logo.</w:t>
      </w:r>
    </w:p>
    <w:p w14:paraId="7346A545" w14:textId="3711A404" w:rsidR="00B571F8" w:rsidRDefault="00F6116F">
      <w:pPr>
        <w:spacing w:before="20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sz w:val="18"/>
          <w:szCs w:val="18"/>
        </w:rPr>
        <w:t xml:space="preserve">Depois da reunião houve um almoço com o ministro, antecedendo a programação </w:t>
      </w:r>
      <w:r w:rsidR="00167E8D" w:rsidRPr="000A6E88">
        <w:rPr>
          <w:rFonts w:ascii="Verdana" w:hAnsi="Verdana"/>
          <w:sz w:val="18"/>
          <w:szCs w:val="18"/>
        </w:rPr>
        <w:t xml:space="preserve">da tarde, </w:t>
      </w:r>
      <w:r w:rsidRPr="000A6E88">
        <w:rPr>
          <w:rFonts w:ascii="Verdana" w:hAnsi="Verdana"/>
          <w:sz w:val="18"/>
          <w:szCs w:val="18"/>
        </w:rPr>
        <w:t xml:space="preserve">que </w:t>
      </w:r>
      <w:r w:rsidR="00B571F8">
        <w:rPr>
          <w:rFonts w:ascii="Verdana" w:hAnsi="Verdana"/>
          <w:sz w:val="18"/>
          <w:szCs w:val="18"/>
        </w:rPr>
        <w:t>abriu com uma oficina de construção de novas metas do Poder Judiciário, com</w:t>
      </w:r>
      <w:r w:rsidR="0055503D">
        <w:rPr>
          <w:rFonts w:ascii="Verdana" w:hAnsi="Verdana"/>
          <w:sz w:val="18"/>
          <w:szCs w:val="18"/>
        </w:rPr>
        <w:t xml:space="preserve"> participação da Justiça Militar mineira no grupo de trabalho, representada pelo juiz de Direito Marcos Luiz Nery Filho. </w:t>
      </w:r>
      <w:r w:rsidR="00B571F8">
        <w:rPr>
          <w:rFonts w:ascii="Verdana" w:hAnsi="Verdana"/>
          <w:sz w:val="18"/>
          <w:szCs w:val="18"/>
        </w:rPr>
        <w:t>O objetivo da oficina é</w:t>
      </w:r>
      <w:r w:rsidR="00B571F8" w:rsidRPr="00B571F8">
        <w:rPr>
          <w:rFonts w:ascii="Verdana" w:hAnsi="Verdana"/>
          <w:sz w:val="18"/>
          <w:szCs w:val="18"/>
        </w:rPr>
        <w:t xml:space="preserve"> elaborar metas com base nos aspectos regionais</w:t>
      </w:r>
      <w:r w:rsidR="00B571F8">
        <w:rPr>
          <w:rFonts w:ascii="Verdana" w:hAnsi="Verdana"/>
          <w:sz w:val="18"/>
          <w:szCs w:val="18"/>
        </w:rPr>
        <w:t xml:space="preserve"> e </w:t>
      </w:r>
      <w:r w:rsidR="00B571F8" w:rsidRPr="00B571F8">
        <w:rPr>
          <w:rFonts w:ascii="Verdana" w:hAnsi="Verdana"/>
          <w:sz w:val="18"/>
          <w:szCs w:val="18"/>
        </w:rPr>
        <w:t>temas, visando a priorizar a qualidade da produção</w:t>
      </w:r>
      <w:r w:rsidR="00B571F8">
        <w:rPr>
          <w:rFonts w:ascii="Verdana" w:hAnsi="Verdana"/>
          <w:sz w:val="18"/>
          <w:szCs w:val="18"/>
        </w:rPr>
        <w:t>.</w:t>
      </w:r>
    </w:p>
    <w:p w14:paraId="7562159E" w14:textId="783F38C1" w:rsidR="0023650B" w:rsidRPr="000A6E88" w:rsidRDefault="0055503D">
      <w:pPr>
        <w:spacing w:before="200"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 sequência serão promovidas</w:t>
      </w:r>
      <w:r w:rsidR="00F6116F" w:rsidRPr="000A6E88">
        <w:rPr>
          <w:rFonts w:ascii="Verdana" w:hAnsi="Verdana"/>
          <w:sz w:val="18"/>
          <w:szCs w:val="18"/>
        </w:rPr>
        <w:t xml:space="preserve"> reuniões </w:t>
      </w:r>
      <w:r w:rsidR="00167E8D" w:rsidRPr="000A6E88">
        <w:rPr>
          <w:rFonts w:ascii="Verdana" w:hAnsi="Verdana"/>
          <w:sz w:val="18"/>
          <w:szCs w:val="18"/>
        </w:rPr>
        <w:t xml:space="preserve">segmentadas </w:t>
      </w:r>
      <w:r w:rsidR="00F6116F" w:rsidRPr="000A6E88">
        <w:rPr>
          <w:rFonts w:ascii="Verdana" w:hAnsi="Verdana"/>
          <w:sz w:val="18"/>
          <w:szCs w:val="18"/>
        </w:rPr>
        <w:t xml:space="preserve">com os presidentes dos Tribunais Regionais Eleitorais, Tribunais Regionais Federais e Tribunais Regionais do Trabalho. À noite será realizada a abertura oficial do Encontro Nacional do Poder Judiciário, finalizando o primeiro dia com </w:t>
      </w:r>
      <w:r w:rsidR="00770170" w:rsidRPr="000A6E88">
        <w:rPr>
          <w:rFonts w:ascii="Verdana" w:hAnsi="Verdana"/>
          <w:sz w:val="18"/>
          <w:szCs w:val="18"/>
        </w:rPr>
        <w:t>duas</w:t>
      </w:r>
      <w:r w:rsidR="00F6116F" w:rsidRPr="000A6E88">
        <w:rPr>
          <w:rFonts w:ascii="Verdana" w:hAnsi="Verdana"/>
          <w:sz w:val="18"/>
          <w:szCs w:val="18"/>
        </w:rPr>
        <w:t xml:space="preserve"> palestra</w:t>
      </w:r>
      <w:r w:rsidR="00770170" w:rsidRPr="000A6E88">
        <w:rPr>
          <w:rFonts w:ascii="Verdana" w:hAnsi="Verdana"/>
          <w:sz w:val="18"/>
          <w:szCs w:val="18"/>
        </w:rPr>
        <w:t>s</w:t>
      </w:r>
      <w:r w:rsidR="00F6116F" w:rsidRPr="000A6E88">
        <w:rPr>
          <w:rFonts w:ascii="Verdana" w:hAnsi="Verdana"/>
          <w:sz w:val="18"/>
          <w:szCs w:val="18"/>
        </w:rPr>
        <w:t xml:space="preserve"> magna</w:t>
      </w:r>
      <w:r w:rsidR="00770170" w:rsidRPr="000A6E88">
        <w:rPr>
          <w:rFonts w:ascii="Verdana" w:hAnsi="Verdana"/>
          <w:sz w:val="18"/>
          <w:szCs w:val="18"/>
        </w:rPr>
        <w:t>s: uma</w:t>
      </w:r>
      <w:r w:rsidR="00F6116F" w:rsidRPr="000A6E88">
        <w:rPr>
          <w:rFonts w:ascii="Verdana" w:hAnsi="Verdana"/>
          <w:sz w:val="18"/>
          <w:szCs w:val="18"/>
        </w:rPr>
        <w:t xml:space="preserve"> </w:t>
      </w:r>
      <w:r w:rsidR="00F6116F">
        <w:rPr>
          <w:rFonts w:ascii="Verdana" w:hAnsi="Verdana"/>
          <w:sz w:val="18"/>
          <w:szCs w:val="18"/>
        </w:rPr>
        <w:t xml:space="preserve">proferida por </w:t>
      </w:r>
      <w:r w:rsidR="00CE0627" w:rsidRPr="000A6E88">
        <w:rPr>
          <w:rFonts w:ascii="Verdana" w:hAnsi="Verdana"/>
          <w:sz w:val="18"/>
          <w:szCs w:val="18"/>
        </w:rPr>
        <w:t xml:space="preserve">Ellen Gracie, primeira mulher a ser ministra do STF, </w:t>
      </w:r>
      <w:r w:rsidR="00770170" w:rsidRPr="000A6E88">
        <w:rPr>
          <w:rFonts w:ascii="Verdana" w:hAnsi="Verdana"/>
          <w:sz w:val="18"/>
          <w:szCs w:val="18"/>
        </w:rPr>
        <w:t>que refletirá</w:t>
      </w:r>
      <w:r w:rsidR="00F6116F" w:rsidRPr="000A6E88">
        <w:rPr>
          <w:rFonts w:ascii="Verdana" w:hAnsi="Verdana"/>
          <w:sz w:val="18"/>
          <w:szCs w:val="18"/>
        </w:rPr>
        <w:t xml:space="preserve"> sobre as duas décadas de atuação do CNJ e</w:t>
      </w:r>
      <w:r w:rsidR="00CE0627" w:rsidRPr="000A6E88">
        <w:rPr>
          <w:rFonts w:ascii="Verdana" w:hAnsi="Verdana"/>
          <w:sz w:val="18"/>
          <w:szCs w:val="18"/>
        </w:rPr>
        <w:t xml:space="preserve"> os impactos disso no Sistema de Justiça. Na sequência </w:t>
      </w:r>
      <w:r w:rsidR="00770170" w:rsidRPr="000A6E88">
        <w:rPr>
          <w:rFonts w:ascii="Verdana" w:hAnsi="Verdana"/>
          <w:sz w:val="18"/>
          <w:szCs w:val="18"/>
        </w:rPr>
        <w:t>o tema será</w:t>
      </w:r>
      <w:r w:rsidR="00CE0627" w:rsidRPr="000A6E88">
        <w:rPr>
          <w:rFonts w:ascii="Verdana" w:hAnsi="Verdana"/>
          <w:sz w:val="18"/>
          <w:szCs w:val="18"/>
        </w:rPr>
        <w:t xml:space="preserve"> </w:t>
      </w:r>
      <w:r w:rsidR="00CE0627" w:rsidRPr="000A6E88">
        <w:rPr>
          <w:rFonts w:ascii="Verdana" w:hAnsi="Verdana"/>
          <w:sz w:val="18"/>
          <w:szCs w:val="18"/>
        </w:rPr>
        <w:lastRenderedPageBreak/>
        <w:t xml:space="preserve">“O Poder Judiciário dos próximos 20 anos: o que esperar”, com o professor fundador e atualmente </w:t>
      </w:r>
      <w:r w:rsidR="00F6116F">
        <w:rPr>
          <w:rFonts w:ascii="Verdana" w:hAnsi="Verdana"/>
          <w:sz w:val="18"/>
          <w:szCs w:val="18"/>
        </w:rPr>
        <w:t>d</w:t>
      </w:r>
      <w:r w:rsidR="00CE0627" w:rsidRPr="000A6E88">
        <w:rPr>
          <w:rFonts w:ascii="Verdana" w:hAnsi="Verdana"/>
          <w:sz w:val="18"/>
          <w:szCs w:val="18"/>
        </w:rPr>
        <w:t>iretor da Escola de Direito de São Paulo da Fundação Getúlio Vargas</w:t>
      </w:r>
      <w:r w:rsidR="00F6116F">
        <w:rPr>
          <w:rFonts w:ascii="Verdana" w:hAnsi="Verdana"/>
          <w:sz w:val="18"/>
          <w:szCs w:val="18"/>
        </w:rPr>
        <w:t>,</w:t>
      </w:r>
      <w:r w:rsidR="00CE0627" w:rsidRPr="000A6E88">
        <w:rPr>
          <w:rFonts w:ascii="Verdana" w:hAnsi="Verdana"/>
          <w:sz w:val="18"/>
          <w:szCs w:val="18"/>
        </w:rPr>
        <w:t xml:space="preserve"> Oscar Vilhena Vieira.</w:t>
      </w:r>
    </w:p>
    <w:bookmarkEnd w:id="0"/>
    <w:p w14:paraId="73ADFA2B" w14:textId="2D7AAC4F" w:rsidR="00167E8D" w:rsidRPr="000A6E88" w:rsidRDefault="00167E8D">
      <w:pPr>
        <w:spacing w:before="240" w:after="24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b/>
          <w:bCs/>
          <w:sz w:val="18"/>
          <w:szCs w:val="18"/>
        </w:rPr>
        <w:t xml:space="preserve">Prêmio de Qualidade – </w:t>
      </w:r>
      <w:r w:rsidRPr="000A6E88">
        <w:rPr>
          <w:rFonts w:ascii="Verdana" w:hAnsi="Verdana"/>
          <w:sz w:val="18"/>
          <w:szCs w:val="18"/>
        </w:rPr>
        <w:t xml:space="preserve">O 19º Encontro Nacional do Poder Judiciário segue na terça-feira, 2, </w:t>
      </w:r>
      <w:r w:rsidR="00F6116F" w:rsidRPr="000A6E88">
        <w:rPr>
          <w:rFonts w:ascii="Verdana" w:hAnsi="Verdana"/>
          <w:sz w:val="18"/>
          <w:szCs w:val="18"/>
        </w:rPr>
        <w:t>com o painel “CNJ – Percepções e Perspectivas”, presidido pelo vice-presidente do STF, ministro Alexandre de Moraes, seguido por reuniões setoriais e por um panorama dos Tribunais Superiores, apresentado dentre outros pela ministra Maria Elizabeth Rocha, presidente do Superior Tribunal Militar</w:t>
      </w:r>
      <w:r w:rsidR="00CE0627" w:rsidRPr="000A6E88">
        <w:rPr>
          <w:rFonts w:ascii="Verdana" w:hAnsi="Verdana"/>
          <w:sz w:val="18"/>
          <w:szCs w:val="18"/>
        </w:rPr>
        <w:t xml:space="preserve"> (ST</w:t>
      </w:r>
      <w:r w:rsidR="00407412">
        <w:rPr>
          <w:rFonts w:ascii="Verdana" w:hAnsi="Verdana"/>
          <w:sz w:val="18"/>
          <w:szCs w:val="18"/>
        </w:rPr>
        <w:t>M</w:t>
      </w:r>
      <w:r w:rsidR="00CE0627" w:rsidRPr="000A6E88">
        <w:rPr>
          <w:rFonts w:ascii="Verdana" w:hAnsi="Verdana"/>
          <w:sz w:val="18"/>
          <w:szCs w:val="18"/>
        </w:rPr>
        <w:t>)</w:t>
      </w:r>
      <w:r w:rsidR="00F6116F" w:rsidRPr="000A6E88">
        <w:rPr>
          <w:rFonts w:ascii="Verdana" w:hAnsi="Verdana"/>
          <w:sz w:val="18"/>
          <w:szCs w:val="18"/>
        </w:rPr>
        <w:t xml:space="preserve">. </w:t>
      </w:r>
    </w:p>
    <w:p w14:paraId="4EE452CC" w14:textId="5A17703C" w:rsidR="0023650B" w:rsidRPr="000A6E88" w:rsidRDefault="00F6116F">
      <w:pPr>
        <w:spacing w:before="240" w:after="24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sz w:val="18"/>
          <w:szCs w:val="18"/>
        </w:rPr>
        <w:t xml:space="preserve">Em seguida, serão divulgadas as Metas Nacionais 2026 e os Macrodesafios 2027-2032. Logo após, será entregue com o Prêmio CNJ de Qualidade 2025, marcando um momento de reconhecimento de excelência no Judiciário. O encerramento </w:t>
      </w:r>
      <w:r w:rsidR="00167E8D" w:rsidRPr="000A6E88">
        <w:rPr>
          <w:rFonts w:ascii="Verdana" w:hAnsi="Verdana"/>
          <w:sz w:val="18"/>
          <w:szCs w:val="18"/>
        </w:rPr>
        <w:t xml:space="preserve">do evento </w:t>
      </w:r>
      <w:r w:rsidRPr="000A6E88">
        <w:rPr>
          <w:rFonts w:ascii="Verdana" w:hAnsi="Verdana"/>
          <w:sz w:val="18"/>
          <w:szCs w:val="18"/>
        </w:rPr>
        <w:t>será conduzido pelo ministro Mauro Campbell Marques, corregedor nacional da Justiça.</w:t>
      </w:r>
    </w:p>
    <w:p w14:paraId="28493474" w14:textId="77777777" w:rsidR="0023650B" w:rsidRPr="000A6E88" w:rsidRDefault="00F6116F">
      <w:pPr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0A6E88">
        <w:rPr>
          <w:rFonts w:ascii="Verdana" w:hAnsi="Verdana"/>
          <w:i/>
          <w:iCs/>
          <w:sz w:val="18"/>
          <w:szCs w:val="18"/>
        </w:rPr>
        <w:t>Texto: Nicolas Pereira</w:t>
      </w:r>
    </w:p>
    <w:p w14:paraId="1B6DFF8A" w14:textId="77777777" w:rsidR="0023650B" w:rsidRPr="000A6E88" w:rsidRDefault="00F6116F">
      <w:pPr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0A6E88">
        <w:rPr>
          <w:rFonts w:ascii="Verdana" w:hAnsi="Verdana"/>
          <w:i/>
          <w:iCs/>
          <w:sz w:val="18"/>
          <w:szCs w:val="18"/>
        </w:rPr>
        <w:t>Edição: Esperança Barros</w:t>
      </w:r>
    </w:p>
    <w:p w14:paraId="65F109DA" w14:textId="7CD873E1" w:rsidR="0023650B" w:rsidRDefault="00F6116F">
      <w:pPr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0A6E88">
        <w:rPr>
          <w:rFonts w:ascii="Verdana" w:hAnsi="Verdana"/>
          <w:i/>
          <w:iCs/>
          <w:sz w:val="18"/>
          <w:szCs w:val="18"/>
        </w:rPr>
        <w:t>Ascom/TJMMG</w:t>
      </w:r>
    </w:p>
    <w:p w14:paraId="16E27521" w14:textId="59F5A314" w:rsidR="00B7427F" w:rsidRDefault="00B7427F">
      <w:pPr>
        <w:spacing w:line="240" w:lineRule="auto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Foto</w:t>
      </w:r>
      <w:r w:rsidR="00082434">
        <w:rPr>
          <w:rFonts w:ascii="Verdana" w:hAnsi="Verdana"/>
          <w:i/>
          <w:iCs/>
          <w:sz w:val="18"/>
          <w:szCs w:val="18"/>
        </w:rPr>
        <w:t>s</w:t>
      </w:r>
      <w:r>
        <w:rPr>
          <w:rFonts w:ascii="Verdana" w:hAnsi="Verdana"/>
          <w:i/>
          <w:iCs/>
          <w:sz w:val="18"/>
          <w:szCs w:val="18"/>
        </w:rPr>
        <w:t xml:space="preserve">: </w:t>
      </w:r>
      <w:r w:rsidR="00082434" w:rsidRPr="00082434">
        <w:rPr>
          <w:rFonts w:ascii="Verdana" w:hAnsi="Verdana"/>
          <w:sz w:val="18"/>
          <w:szCs w:val="18"/>
        </w:rPr>
        <w:t xml:space="preserve">TJMMG e </w:t>
      </w:r>
      <w:r w:rsidRPr="00082434">
        <w:rPr>
          <w:rFonts w:ascii="Helvetica" w:hAnsi="Helvetica" w:cs="Helvetica"/>
          <w:color w:val="212124"/>
          <w:sz w:val="21"/>
          <w:szCs w:val="21"/>
          <w:shd w:val="clear" w:color="auto" w:fill="FFFFFF"/>
        </w:rPr>
        <w:t>Luiz Silveira/CNJ</w:t>
      </w:r>
    </w:p>
    <w:p w14:paraId="0C765F4E" w14:textId="3432E983" w:rsidR="0055503D" w:rsidRDefault="0055503D">
      <w:pPr>
        <w:spacing w:line="240" w:lineRule="auto"/>
        <w:rPr>
          <w:rFonts w:ascii="Verdana" w:hAnsi="Verdana"/>
          <w:i/>
          <w:iCs/>
          <w:sz w:val="18"/>
          <w:szCs w:val="18"/>
        </w:rPr>
      </w:pPr>
    </w:p>
    <w:p w14:paraId="2D4A3A40" w14:textId="77777777" w:rsidR="0055503D" w:rsidRPr="0055503D" w:rsidRDefault="0055503D" w:rsidP="0055503D">
      <w:pPr>
        <w:spacing w:before="240" w:after="240" w:line="360" w:lineRule="auto"/>
        <w:rPr>
          <w:rFonts w:ascii="Verdana" w:hAnsi="Verdana"/>
          <w:b/>
          <w:bCs/>
          <w:sz w:val="18"/>
          <w:szCs w:val="18"/>
        </w:rPr>
      </w:pPr>
      <w:r w:rsidRPr="0055503D">
        <w:rPr>
          <w:rFonts w:ascii="Verdana" w:hAnsi="Verdana"/>
          <w:b/>
          <w:bCs/>
          <w:sz w:val="18"/>
          <w:szCs w:val="18"/>
        </w:rPr>
        <w:t>Hashtags - todas da justiça militar e mais</w:t>
      </w:r>
    </w:p>
    <w:p w14:paraId="13A984F7" w14:textId="4F703259" w:rsidR="0055503D" w:rsidRPr="00764D25" w:rsidRDefault="0055503D" w:rsidP="0055503D">
      <w:pPr>
        <w:spacing w:before="240" w:after="240" w:line="360" w:lineRule="auto"/>
        <w:rPr>
          <w:rFonts w:ascii="Verdana" w:hAnsi="Verdana"/>
          <w:sz w:val="18"/>
          <w:szCs w:val="18"/>
        </w:rPr>
      </w:pPr>
      <w:r w:rsidRPr="00764D25">
        <w:rPr>
          <w:rFonts w:ascii="Verdana" w:hAnsi="Verdana"/>
          <w:sz w:val="18"/>
          <w:szCs w:val="18"/>
        </w:rPr>
        <w:t>Desembargador James Ferreira Santos</w:t>
      </w:r>
      <w:r w:rsidR="00764D25" w:rsidRPr="00764D25">
        <w:rPr>
          <w:rFonts w:ascii="Verdana" w:hAnsi="Verdana"/>
          <w:sz w:val="18"/>
          <w:szCs w:val="18"/>
        </w:rPr>
        <w:t>, Conselho Nacional de Justiça, CNJ, 19º Encontro Nacional do Poder Judiciário</w:t>
      </w:r>
    </w:p>
    <w:p w14:paraId="695EB7CB" w14:textId="77777777" w:rsidR="0055503D" w:rsidRPr="000A6E88" w:rsidRDefault="0055503D" w:rsidP="0055503D">
      <w:pPr>
        <w:spacing w:before="240" w:after="24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noProof/>
          <w:sz w:val="18"/>
          <w:szCs w:val="18"/>
        </w:rPr>
        <w:drawing>
          <wp:inline distT="114300" distB="114300" distL="114300" distR="114300" wp14:anchorId="1D8B9DC7" wp14:editId="0761C892">
            <wp:extent cx="1997937" cy="1289674"/>
            <wp:effectExtent l="0" t="0" r="2540" b="635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3098" cy="12994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BDCC32" w14:textId="77777777" w:rsidR="0055503D" w:rsidRPr="000A6E88" w:rsidRDefault="0055503D" w:rsidP="0055503D">
      <w:pPr>
        <w:spacing w:before="240" w:after="24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b/>
          <w:bCs/>
          <w:sz w:val="18"/>
          <w:szCs w:val="18"/>
        </w:rPr>
        <w:t>Legenda base:</w:t>
      </w:r>
      <w:r w:rsidRPr="000A6E88">
        <w:rPr>
          <w:rFonts w:ascii="Verdana" w:hAnsi="Verdana"/>
          <w:sz w:val="18"/>
          <w:szCs w:val="18"/>
        </w:rPr>
        <w:t xml:space="preserve"> Vice-presidente do TJMMG, desembargador James Ferreira Santos, em reunião com o ministro Edson Fachin, presidente do CNJ e do STF</w:t>
      </w:r>
    </w:p>
    <w:p w14:paraId="194F981F" w14:textId="77777777" w:rsidR="0055503D" w:rsidRPr="000A6E88" w:rsidRDefault="0055503D" w:rsidP="0055503D">
      <w:pPr>
        <w:spacing w:before="240" w:after="240" w:line="36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b/>
          <w:bCs/>
          <w:sz w:val="18"/>
          <w:szCs w:val="18"/>
        </w:rPr>
        <w:t>Legenda alternativa:</w:t>
      </w:r>
      <w:r w:rsidRPr="000A6E88">
        <w:rPr>
          <w:rFonts w:ascii="Verdana" w:hAnsi="Verdana"/>
          <w:sz w:val="18"/>
          <w:szCs w:val="18"/>
        </w:rPr>
        <w:t xml:space="preserve"> A imagem mostra o desembargador James Ferreira Santos à direita, vestindo terno escuro, camisa branca e gravata marrom, enquanto cumprimenta o ministro Edson Fachin, à esquerda, que usa terno azul-marinho e gravata lilás. Ao fundo, outras autoridades também se cumprimentam em torno de uma mesa, em uma sala iluminada por luz branca e com paredes envidraçadas</w:t>
      </w:r>
    </w:p>
    <w:p w14:paraId="20350695" w14:textId="689FDE4D" w:rsidR="0055503D" w:rsidRDefault="0055503D">
      <w:pPr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55503D">
        <w:rPr>
          <w:rFonts w:ascii="Verdana" w:hAnsi="Verdana"/>
          <w:i/>
          <w:iCs/>
          <w:noProof/>
          <w:sz w:val="18"/>
          <w:szCs w:val="18"/>
        </w:rPr>
        <w:lastRenderedPageBreak/>
        <w:drawing>
          <wp:inline distT="0" distB="0" distL="0" distR="0" wp14:anchorId="25639CCE" wp14:editId="04848AD2">
            <wp:extent cx="2021731" cy="1273817"/>
            <wp:effectExtent l="0" t="0" r="0" b="254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39291" cy="1284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023BC" w14:textId="0DD21730" w:rsidR="0055503D" w:rsidRDefault="0055503D">
      <w:pPr>
        <w:spacing w:line="240" w:lineRule="auto"/>
        <w:rPr>
          <w:rFonts w:ascii="Verdana" w:hAnsi="Verdana"/>
          <w:i/>
          <w:iCs/>
          <w:sz w:val="18"/>
          <w:szCs w:val="18"/>
        </w:rPr>
      </w:pPr>
    </w:p>
    <w:p w14:paraId="4FD03832" w14:textId="4D583386" w:rsidR="0055503D" w:rsidRDefault="0055503D">
      <w:pPr>
        <w:spacing w:line="24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b/>
          <w:bCs/>
          <w:sz w:val="18"/>
          <w:szCs w:val="18"/>
        </w:rPr>
        <w:t>Legenda base:</w:t>
      </w:r>
      <w:r w:rsidRPr="000A6E88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Primeira agenda do </w:t>
      </w:r>
      <w:r w:rsidRPr="000A6E88">
        <w:rPr>
          <w:rFonts w:ascii="Verdana" w:hAnsi="Verdana"/>
          <w:sz w:val="18"/>
          <w:szCs w:val="18"/>
        </w:rPr>
        <w:t>19º Encontro Nacional do Poder Judiciário</w:t>
      </w:r>
      <w:r>
        <w:rPr>
          <w:rFonts w:ascii="Verdana" w:hAnsi="Verdana"/>
          <w:sz w:val="18"/>
          <w:szCs w:val="18"/>
        </w:rPr>
        <w:t xml:space="preserve"> reuniu o presidente do CNJ e representantes dos </w:t>
      </w:r>
      <w:r w:rsidRPr="000A6E88">
        <w:rPr>
          <w:rFonts w:ascii="Verdana" w:hAnsi="Verdana"/>
          <w:sz w:val="18"/>
          <w:szCs w:val="18"/>
        </w:rPr>
        <w:t>Tribunais de Justiça e Tribunais de Justiça Militar</w:t>
      </w:r>
      <w:r>
        <w:rPr>
          <w:rFonts w:ascii="Verdana" w:hAnsi="Verdana"/>
          <w:sz w:val="18"/>
          <w:szCs w:val="18"/>
        </w:rPr>
        <w:t xml:space="preserve"> dos estados</w:t>
      </w:r>
    </w:p>
    <w:p w14:paraId="4BBD7525" w14:textId="3E43E1A3" w:rsidR="0055503D" w:rsidRDefault="0055503D">
      <w:pPr>
        <w:spacing w:line="240" w:lineRule="auto"/>
        <w:rPr>
          <w:rFonts w:ascii="Verdana" w:hAnsi="Verdana"/>
          <w:sz w:val="18"/>
          <w:szCs w:val="18"/>
        </w:rPr>
      </w:pPr>
    </w:p>
    <w:p w14:paraId="4D33F1D9" w14:textId="57574B07" w:rsidR="0055503D" w:rsidRDefault="0055503D">
      <w:pPr>
        <w:spacing w:line="240" w:lineRule="auto"/>
        <w:rPr>
          <w:rFonts w:ascii="Verdana" w:hAnsi="Verdana"/>
          <w:sz w:val="18"/>
          <w:szCs w:val="18"/>
        </w:rPr>
      </w:pPr>
      <w:r w:rsidRPr="00B7427F">
        <w:rPr>
          <w:rFonts w:ascii="Verdana" w:hAnsi="Verdana"/>
          <w:b/>
          <w:bCs/>
          <w:sz w:val="18"/>
          <w:szCs w:val="18"/>
        </w:rPr>
        <w:t>Legenda alternativa:</w:t>
      </w:r>
      <w:r>
        <w:rPr>
          <w:rFonts w:ascii="Verdana" w:hAnsi="Verdana"/>
          <w:sz w:val="18"/>
          <w:szCs w:val="18"/>
        </w:rPr>
        <w:t xml:space="preserve"> A imagem mostra uma ampla sala, com uma mesa de reunião ocupada por representantes dos </w:t>
      </w:r>
      <w:r w:rsidRPr="000A6E88">
        <w:rPr>
          <w:rFonts w:ascii="Verdana" w:hAnsi="Verdana"/>
          <w:sz w:val="18"/>
          <w:szCs w:val="18"/>
        </w:rPr>
        <w:t>Tribunais de Justiça e Tribunais de Justiça Militar</w:t>
      </w:r>
      <w:r>
        <w:rPr>
          <w:rFonts w:ascii="Verdana" w:hAnsi="Verdana"/>
          <w:sz w:val="18"/>
          <w:szCs w:val="18"/>
        </w:rPr>
        <w:t xml:space="preserve"> dos estados, entre homens e mulheres. Ao centro está o presidente do CNJ, e na ponta direita da mesa está o vice-presidente do TJMMG</w:t>
      </w:r>
    </w:p>
    <w:p w14:paraId="4AE636FD" w14:textId="42E44D15" w:rsidR="00B7427F" w:rsidRDefault="00B7427F">
      <w:pPr>
        <w:spacing w:line="240" w:lineRule="auto"/>
        <w:rPr>
          <w:rFonts w:ascii="Verdana" w:hAnsi="Verdana"/>
          <w:sz w:val="18"/>
          <w:szCs w:val="18"/>
        </w:rPr>
      </w:pPr>
    </w:p>
    <w:p w14:paraId="4B6DF432" w14:textId="0A7B832D" w:rsidR="00082434" w:rsidRDefault="00082434">
      <w:pPr>
        <w:spacing w:line="240" w:lineRule="auto"/>
        <w:rPr>
          <w:rFonts w:ascii="Verdana" w:hAnsi="Verdana"/>
          <w:sz w:val="18"/>
          <w:szCs w:val="18"/>
        </w:rPr>
      </w:pPr>
      <w:r w:rsidRPr="00082434">
        <w:rPr>
          <w:rFonts w:ascii="Verdana" w:hAnsi="Verdana"/>
          <w:noProof/>
          <w:sz w:val="18"/>
          <w:szCs w:val="18"/>
        </w:rPr>
        <w:drawing>
          <wp:inline distT="0" distB="0" distL="0" distR="0" wp14:anchorId="6EE5D78E" wp14:editId="0CB6500B">
            <wp:extent cx="1987366" cy="1487303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4922" cy="1500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41317" w14:textId="78856940" w:rsidR="00082434" w:rsidRDefault="00082434">
      <w:pPr>
        <w:spacing w:line="240" w:lineRule="auto"/>
        <w:rPr>
          <w:rFonts w:ascii="Verdana" w:hAnsi="Verdana"/>
          <w:sz w:val="18"/>
          <w:szCs w:val="18"/>
        </w:rPr>
      </w:pPr>
    </w:p>
    <w:p w14:paraId="4215CA7E" w14:textId="3F254053" w:rsidR="00082434" w:rsidRDefault="00082434" w:rsidP="00082434">
      <w:pPr>
        <w:spacing w:line="240" w:lineRule="auto"/>
        <w:rPr>
          <w:rFonts w:ascii="Verdana" w:hAnsi="Verdana"/>
          <w:sz w:val="18"/>
          <w:szCs w:val="18"/>
        </w:rPr>
      </w:pPr>
      <w:r w:rsidRPr="000A6E88">
        <w:rPr>
          <w:rFonts w:ascii="Verdana" w:hAnsi="Verdana"/>
          <w:b/>
          <w:bCs/>
          <w:sz w:val="18"/>
          <w:szCs w:val="18"/>
        </w:rPr>
        <w:t>Legenda base:</w:t>
      </w:r>
      <w:r w:rsidRPr="000A6E88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 juiz de Direito Marcos Luiz Nery Filho participando do grupo de trabalho na oficina de construção de novas metas do Poder Judiciário</w:t>
      </w:r>
    </w:p>
    <w:p w14:paraId="59061CC9" w14:textId="77777777" w:rsidR="00082434" w:rsidRDefault="00082434" w:rsidP="00082434">
      <w:pPr>
        <w:spacing w:line="240" w:lineRule="auto"/>
        <w:rPr>
          <w:rFonts w:ascii="Verdana" w:hAnsi="Verdana"/>
          <w:sz w:val="18"/>
          <w:szCs w:val="18"/>
        </w:rPr>
      </w:pPr>
    </w:p>
    <w:p w14:paraId="3123B64F" w14:textId="6138B3B4" w:rsidR="00082434" w:rsidRPr="0055503D" w:rsidRDefault="00082434">
      <w:pPr>
        <w:spacing w:line="240" w:lineRule="auto"/>
        <w:rPr>
          <w:rFonts w:ascii="Verdana" w:hAnsi="Verdana"/>
          <w:sz w:val="18"/>
          <w:szCs w:val="18"/>
        </w:rPr>
      </w:pPr>
      <w:r w:rsidRPr="00B7427F">
        <w:rPr>
          <w:rFonts w:ascii="Verdana" w:hAnsi="Verdana"/>
          <w:b/>
          <w:bCs/>
          <w:sz w:val="18"/>
          <w:szCs w:val="18"/>
        </w:rPr>
        <w:t>Legenda alternativa:</w:t>
      </w:r>
      <w:r>
        <w:rPr>
          <w:rFonts w:ascii="Verdana" w:hAnsi="Verdana"/>
          <w:sz w:val="18"/>
          <w:szCs w:val="18"/>
        </w:rPr>
        <w:t xml:space="preserve"> A imagem um grupo de diversas pessoas, entre homens e mulheres, sentados em uma mesa de reunião. Ao centro da imagem está o juiz de Direito Marcos Luiz Nery Filho, de terno e camisa azul. Na mesa está um grande papel e post-its coloridos. Na parede ao fundo há uma sequência de fotos em tons de vermelho</w:t>
      </w:r>
    </w:p>
    <w:sectPr w:rsidR="00082434" w:rsidRPr="0055503D">
      <w:pgSz w:w="12240" w:h="15840"/>
      <w:pgMar w:top="1133" w:right="1700" w:bottom="1700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7B9D2C34-531C-48C5-BC55-A101D2E33DE0}"/>
    <w:embedBold r:id="rId2" w:fontKey="{CDC323F9-A41D-483C-ADBE-CF091F79979D}"/>
    <w:embedItalic r:id="rId3" w:fontKey="{F3945EA2-3612-416C-AFE7-B057B2BDFF8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96CA76CD-E765-45AA-963A-4E8C8AE49488}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5" w:fontKey="{0AC2C72F-C1DD-4D62-AB01-53C5B11DBD1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6E0C8197-D04A-4BCE-833D-3BF1F866FC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C4938A5F-AA1F-4FB0-A6E7-5021B2EC2AF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50B"/>
    <w:rsid w:val="00082434"/>
    <w:rsid w:val="000A6E88"/>
    <w:rsid w:val="000C0879"/>
    <w:rsid w:val="00167E8D"/>
    <w:rsid w:val="0023650B"/>
    <w:rsid w:val="00407412"/>
    <w:rsid w:val="0055503D"/>
    <w:rsid w:val="00590F31"/>
    <w:rsid w:val="005F56BD"/>
    <w:rsid w:val="00764D25"/>
    <w:rsid w:val="00770170"/>
    <w:rsid w:val="00946148"/>
    <w:rsid w:val="00B571F8"/>
    <w:rsid w:val="00B70B7F"/>
    <w:rsid w:val="00B7427F"/>
    <w:rsid w:val="00CE0627"/>
    <w:rsid w:val="00F6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FE633"/>
  <w15:docId w15:val="{E7E93E26-28FB-4376-A0FC-C81C7432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882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Esperança de Castro Barros</dc:creator>
  <cp:lastModifiedBy>Ivana Esperança de Castro Barros</cp:lastModifiedBy>
  <cp:revision>11</cp:revision>
  <cp:lastPrinted>2025-12-01T18:27:00Z</cp:lastPrinted>
  <dcterms:created xsi:type="dcterms:W3CDTF">2025-12-01T17:28:00Z</dcterms:created>
  <dcterms:modified xsi:type="dcterms:W3CDTF">2025-12-01T19:43:00Z</dcterms:modified>
</cp:coreProperties>
</file>